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2A7D" w14:textId="09BC0AA1" w:rsidR="00C36D3B" w:rsidRPr="005F7CD3" w:rsidRDefault="00C36D3B" w:rsidP="00334956">
      <w:pPr>
        <w:snapToGrid w:val="0"/>
        <w:ind w:firstLineChars="200" w:firstLine="600"/>
        <w:jc w:val="center"/>
        <w:rPr>
          <w:rFonts w:ascii="黑体" w:eastAsia="黑体" w:hAnsi="黑体"/>
          <w:bCs/>
          <w:kern w:val="2"/>
          <w:sz w:val="30"/>
          <w:szCs w:val="30"/>
        </w:rPr>
      </w:pPr>
      <w:bookmarkStart w:id="0" w:name="_Hlk188622771"/>
      <w:r w:rsidRPr="005F7CD3">
        <w:rPr>
          <w:rFonts w:ascii="黑体" w:eastAsia="黑体" w:hAnsi="黑体"/>
          <w:bCs/>
          <w:kern w:val="2"/>
          <w:sz w:val="30"/>
          <w:szCs w:val="30"/>
        </w:rPr>
        <w:t>临沂康爱特化工科技有限公司年产9729吨酮酯类香料系列项目</w:t>
      </w:r>
    </w:p>
    <w:p w14:paraId="546C4CA2" w14:textId="2778307E" w:rsidR="009464CF" w:rsidRPr="005F7CD3" w:rsidRDefault="009464CF" w:rsidP="00334956">
      <w:pPr>
        <w:snapToGrid w:val="0"/>
        <w:ind w:firstLineChars="200" w:firstLine="600"/>
        <w:jc w:val="center"/>
        <w:rPr>
          <w:rFonts w:ascii="黑体" w:eastAsia="黑体" w:hAnsi="黑体"/>
          <w:bCs/>
          <w:kern w:val="2"/>
          <w:sz w:val="30"/>
          <w:szCs w:val="30"/>
        </w:rPr>
      </w:pPr>
      <w:r w:rsidRPr="005F7CD3">
        <w:rPr>
          <w:rFonts w:ascii="黑体" w:eastAsia="黑体" w:hAnsi="黑体"/>
          <w:bCs/>
          <w:kern w:val="2"/>
          <w:sz w:val="30"/>
          <w:szCs w:val="30"/>
        </w:rPr>
        <w:t>环境影响评价第一次公众参与公告</w:t>
      </w:r>
    </w:p>
    <w:p w14:paraId="59C4D318" w14:textId="77777777" w:rsidR="009464CF" w:rsidRPr="005F7CD3" w:rsidRDefault="009464CF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</w:p>
    <w:p w14:paraId="6EE31D4D" w14:textId="77777777" w:rsidR="009464CF" w:rsidRPr="005F7CD3" w:rsidRDefault="009464CF" w:rsidP="00334956">
      <w:pPr>
        <w:snapToGrid w:val="0"/>
        <w:ind w:firstLineChars="200" w:firstLine="480"/>
        <w:rPr>
          <w:rFonts w:ascii="黑体" w:eastAsia="黑体" w:hAnsi="黑体"/>
          <w:kern w:val="2"/>
          <w:szCs w:val="24"/>
        </w:rPr>
      </w:pPr>
      <w:r w:rsidRPr="005F7CD3">
        <w:rPr>
          <w:rFonts w:ascii="黑体" w:eastAsia="黑体" w:hAnsi="黑体" w:hint="eastAsia"/>
          <w:kern w:val="2"/>
          <w:szCs w:val="24"/>
        </w:rPr>
        <w:t>一、建设项目名称及概要</w:t>
      </w:r>
    </w:p>
    <w:p w14:paraId="19E80E28" w14:textId="6B95B375" w:rsidR="009464CF" w:rsidRPr="005F7CD3" w:rsidRDefault="009464CF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/>
          <w:kern w:val="2"/>
          <w:szCs w:val="24"/>
        </w:rPr>
        <w:t>项目名称：</w:t>
      </w:r>
      <w:r w:rsidR="00C36D3B" w:rsidRPr="005F7CD3">
        <w:rPr>
          <w:rFonts w:hAnsi="宋体"/>
          <w:kern w:val="2"/>
          <w:szCs w:val="24"/>
        </w:rPr>
        <w:t>临沂康爱特化工科技有限公司年产9729吨酮酯类香料系列项目</w:t>
      </w:r>
    </w:p>
    <w:p w14:paraId="551C9E12" w14:textId="10DC7418" w:rsidR="00AD0490" w:rsidRPr="005F7CD3" w:rsidRDefault="00AD0490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 w:hint="eastAsia"/>
          <w:kern w:val="2"/>
          <w:szCs w:val="24"/>
        </w:rPr>
        <w:t>建设单位：</w:t>
      </w:r>
      <w:r w:rsidR="00C36D3B" w:rsidRPr="005F7CD3">
        <w:rPr>
          <w:rFonts w:hAnsi="宋体"/>
          <w:kern w:val="2"/>
          <w:szCs w:val="24"/>
        </w:rPr>
        <w:t>临沂康爱特化工科技有限公司</w:t>
      </w:r>
    </w:p>
    <w:p w14:paraId="7673DFAE" w14:textId="571B1270" w:rsidR="009464CF" w:rsidRPr="005F7CD3" w:rsidRDefault="009464CF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/>
          <w:kern w:val="2"/>
          <w:szCs w:val="24"/>
        </w:rPr>
        <w:t>建设地点：</w:t>
      </w:r>
      <w:r w:rsidR="00C36D3B" w:rsidRPr="005F7CD3">
        <w:rPr>
          <w:rFonts w:hAnsi="宋体" w:hint="eastAsia"/>
          <w:szCs w:val="24"/>
        </w:rPr>
        <w:t>沂水庐山化工产业园临沂康爱特化工科技有限公司</w:t>
      </w:r>
      <w:r w:rsidR="00332D81" w:rsidRPr="005F7CD3">
        <w:rPr>
          <w:rFonts w:hAnsi="宋体" w:hint="eastAsia"/>
          <w:szCs w:val="24"/>
        </w:rPr>
        <w:t>现有厂区内</w:t>
      </w:r>
    </w:p>
    <w:p w14:paraId="51320783" w14:textId="776CB271" w:rsidR="00C36D3B" w:rsidRPr="005F7CD3" w:rsidRDefault="002F0177" w:rsidP="00334956">
      <w:pPr>
        <w:snapToGrid w:val="0"/>
        <w:ind w:firstLineChars="200" w:firstLine="480"/>
        <w:rPr>
          <w:rFonts w:hAnsi="宋体"/>
          <w:bCs/>
          <w:kern w:val="2"/>
          <w:szCs w:val="24"/>
        </w:rPr>
      </w:pPr>
      <w:r w:rsidRPr="005F7CD3">
        <w:rPr>
          <w:rFonts w:hAnsi="宋体" w:hint="eastAsia"/>
          <w:kern w:val="2"/>
          <w:szCs w:val="24"/>
        </w:rPr>
        <w:t>主要建设内容：</w:t>
      </w:r>
      <w:r w:rsidR="00995821" w:rsidRPr="005F7CD3">
        <w:rPr>
          <w:rFonts w:hAnsi="宋体" w:hint="eastAsia"/>
          <w:bCs/>
          <w:kern w:val="2"/>
          <w:szCs w:val="24"/>
        </w:rPr>
        <w:t>项目</w:t>
      </w:r>
      <w:r w:rsidR="00C36D3B" w:rsidRPr="005F7CD3">
        <w:rPr>
          <w:rFonts w:hAnsi="宋体" w:hint="eastAsia"/>
          <w:bCs/>
          <w:kern w:val="2"/>
          <w:szCs w:val="24"/>
        </w:rPr>
        <w:t>利用原有四生产车间建设，项目建成后，预计年可产3</w:t>
      </w:r>
      <w:r w:rsidR="00C36D3B" w:rsidRPr="005F7CD3">
        <w:rPr>
          <w:rFonts w:hAnsi="宋体"/>
          <w:bCs/>
          <w:kern w:val="2"/>
          <w:szCs w:val="24"/>
        </w:rPr>
        <w:t>000</w:t>
      </w:r>
      <w:r w:rsidR="00C36D3B" w:rsidRPr="005F7CD3">
        <w:rPr>
          <w:rFonts w:hAnsi="宋体" w:hint="eastAsia"/>
          <w:bCs/>
          <w:kern w:val="2"/>
          <w:szCs w:val="24"/>
        </w:rPr>
        <w:t>吨龙涎酮、6</w:t>
      </w:r>
      <w:r w:rsidR="00C36D3B" w:rsidRPr="005F7CD3">
        <w:rPr>
          <w:rFonts w:hAnsi="宋体"/>
          <w:bCs/>
          <w:kern w:val="2"/>
          <w:szCs w:val="24"/>
        </w:rPr>
        <w:t>00</w:t>
      </w:r>
      <w:r w:rsidR="00C36D3B" w:rsidRPr="005F7CD3">
        <w:rPr>
          <w:rFonts w:hAnsi="宋体" w:hint="eastAsia"/>
          <w:bCs/>
          <w:kern w:val="2"/>
          <w:szCs w:val="24"/>
        </w:rPr>
        <w:t>吨碳酸丙烯酯、1</w:t>
      </w:r>
      <w:r w:rsidR="00C36D3B" w:rsidRPr="005F7CD3">
        <w:rPr>
          <w:rFonts w:hAnsi="宋体"/>
          <w:bCs/>
          <w:kern w:val="2"/>
          <w:szCs w:val="24"/>
        </w:rPr>
        <w:t>750</w:t>
      </w:r>
      <w:r w:rsidR="00C36D3B" w:rsidRPr="005F7CD3">
        <w:rPr>
          <w:rFonts w:hAnsi="宋体" w:hint="eastAsia"/>
          <w:bCs/>
          <w:kern w:val="2"/>
          <w:szCs w:val="24"/>
        </w:rPr>
        <w:t>吨左旋肉碱、1</w:t>
      </w:r>
      <w:r w:rsidR="00C36D3B" w:rsidRPr="005F7CD3">
        <w:rPr>
          <w:rFonts w:hAnsi="宋体"/>
          <w:bCs/>
          <w:kern w:val="2"/>
          <w:szCs w:val="24"/>
        </w:rPr>
        <w:t>740</w:t>
      </w:r>
      <w:r w:rsidR="00C36D3B" w:rsidRPr="005F7CD3">
        <w:rPr>
          <w:rFonts w:hAnsi="宋体" w:hint="eastAsia"/>
          <w:bCs/>
          <w:kern w:val="2"/>
          <w:szCs w:val="24"/>
        </w:rPr>
        <w:t>吨手性一乙酸甘油酯、1</w:t>
      </w:r>
      <w:r w:rsidR="00C36D3B" w:rsidRPr="005F7CD3">
        <w:rPr>
          <w:rFonts w:hAnsi="宋体"/>
          <w:bCs/>
          <w:kern w:val="2"/>
          <w:szCs w:val="24"/>
        </w:rPr>
        <w:t>000</w:t>
      </w:r>
      <w:r w:rsidR="00C36D3B" w:rsidRPr="005F7CD3">
        <w:rPr>
          <w:rFonts w:hAnsi="宋体" w:hint="eastAsia"/>
          <w:bCs/>
          <w:kern w:val="2"/>
          <w:szCs w:val="24"/>
        </w:rPr>
        <w:t>吨氯甲基异丙基碳酸酯、5</w:t>
      </w:r>
      <w:r w:rsidR="00C36D3B" w:rsidRPr="005F7CD3">
        <w:rPr>
          <w:rFonts w:hAnsi="宋体"/>
          <w:bCs/>
          <w:kern w:val="2"/>
          <w:szCs w:val="24"/>
        </w:rPr>
        <w:t>00</w:t>
      </w:r>
      <w:r w:rsidR="00C36D3B" w:rsidRPr="005F7CD3">
        <w:rPr>
          <w:rFonts w:hAnsi="宋体" w:hint="eastAsia"/>
          <w:bCs/>
          <w:kern w:val="2"/>
          <w:szCs w:val="24"/>
        </w:rPr>
        <w:t>吨香芹酮，副产4</w:t>
      </w:r>
      <w:r w:rsidR="00C36D3B" w:rsidRPr="005F7CD3">
        <w:rPr>
          <w:rFonts w:hAnsi="宋体"/>
          <w:bCs/>
          <w:kern w:val="2"/>
          <w:szCs w:val="24"/>
        </w:rPr>
        <w:t>55</w:t>
      </w:r>
      <w:r w:rsidR="00C36D3B" w:rsidRPr="005F7CD3">
        <w:rPr>
          <w:rFonts w:hAnsi="宋体" w:hint="eastAsia"/>
          <w:bCs/>
          <w:kern w:val="2"/>
          <w:szCs w:val="24"/>
        </w:rPr>
        <w:t>吨丙二醇、5</w:t>
      </w:r>
      <w:r w:rsidR="00C36D3B" w:rsidRPr="005F7CD3">
        <w:rPr>
          <w:rFonts w:hAnsi="宋体"/>
          <w:bCs/>
          <w:kern w:val="2"/>
          <w:szCs w:val="24"/>
        </w:rPr>
        <w:t>84</w:t>
      </w:r>
      <w:r w:rsidR="00C36D3B" w:rsidRPr="005F7CD3">
        <w:rPr>
          <w:rFonts w:hAnsi="宋体" w:hint="eastAsia"/>
          <w:bCs/>
          <w:kern w:val="2"/>
          <w:szCs w:val="24"/>
        </w:rPr>
        <w:t>吨苯甲酸丁醇酯、1</w:t>
      </w:r>
      <w:r w:rsidR="00C36D3B" w:rsidRPr="005F7CD3">
        <w:rPr>
          <w:rFonts w:hAnsi="宋体"/>
          <w:bCs/>
          <w:kern w:val="2"/>
          <w:szCs w:val="24"/>
        </w:rPr>
        <w:t>00</w:t>
      </w:r>
      <w:r w:rsidR="00C36D3B" w:rsidRPr="005F7CD3">
        <w:rPr>
          <w:rFonts w:hAnsi="宋体" w:hint="eastAsia"/>
          <w:bCs/>
          <w:kern w:val="2"/>
          <w:szCs w:val="24"/>
        </w:rPr>
        <w:t>吨香芹酚。废气</w:t>
      </w:r>
      <w:r w:rsidR="005F7CD3" w:rsidRPr="005F7CD3">
        <w:rPr>
          <w:rFonts w:hAnsi="宋体" w:hint="eastAsia"/>
          <w:bCs/>
          <w:kern w:val="2"/>
          <w:szCs w:val="24"/>
        </w:rPr>
        <w:t>处理</w:t>
      </w:r>
      <w:r w:rsidR="00C36D3B" w:rsidRPr="005F7CD3">
        <w:rPr>
          <w:rFonts w:hAnsi="宋体" w:hint="eastAsia"/>
          <w:bCs/>
          <w:kern w:val="2"/>
          <w:szCs w:val="24"/>
        </w:rPr>
        <w:t>、废水</w:t>
      </w:r>
      <w:r w:rsidR="005F7CD3" w:rsidRPr="005F7CD3">
        <w:rPr>
          <w:rFonts w:hAnsi="宋体" w:hint="eastAsia"/>
          <w:bCs/>
          <w:kern w:val="2"/>
          <w:szCs w:val="24"/>
        </w:rPr>
        <w:t>处理</w:t>
      </w:r>
      <w:r w:rsidR="00C36D3B" w:rsidRPr="005F7CD3">
        <w:rPr>
          <w:rFonts w:hAnsi="宋体" w:hint="eastAsia"/>
          <w:bCs/>
          <w:kern w:val="2"/>
          <w:szCs w:val="24"/>
        </w:rPr>
        <w:t>、危废暂存</w:t>
      </w:r>
      <w:r w:rsidR="005F7CD3" w:rsidRPr="005F7CD3">
        <w:rPr>
          <w:rFonts w:hAnsi="宋体" w:hint="eastAsia"/>
          <w:bCs/>
          <w:kern w:val="2"/>
          <w:szCs w:val="24"/>
        </w:rPr>
        <w:t>等均</w:t>
      </w:r>
      <w:r w:rsidR="00C36D3B" w:rsidRPr="005F7CD3">
        <w:rPr>
          <w:rFonts w:hAnsi="宋体" w:hint="eastAsia"/>
          <w:bCs/>
          <w:kern w:val="2"/>
          <w:szCs w:val="24"/>
        </w:rPr>
        <w:t>依托厂区现有工程。</w:t>
      </w:r>
    </w:p>
    <w:p w14:paraId="6D24661A" w14:textId="77777777" w:rsidR="000945D5" w:rsidRPr="005F7CD3" w:rsidRDefault="000945D5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 w:hint="eastAsia"/>
          <w:kern w:val="2"/>
          <w:szCs w:val="24"/>
        </w:rPr>
        <w:t>现有工程及其环境保护情况：</w:t>
      </w:r>
    </w:p>
    <w:p w14:paraId="382A51B0" w14:textId="24CDA917" w:rsidR="00F20EE0" w:rsidRPr="005F7CD3" w:rsidRDefault="00C36D3B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 w:hint="eastAsia"/>
          <w:kern w:val="2"/>
          <w:szCs w:val="24"/>
        </w:rPr>
        <w:t>厂区现有</w:t>
      </w:r>
      <w:r w:rsidRPr="005F7CD3">
        <w:rPr>
          <w:rFonts w:hAnsi="宋体"/>
          <w:kern w:val="2"/>
          <w:szCs w:val="24"/>
        </w:rPr>
        <w:t>3</w:t>
      </w:r>
      <w:r w:rsidRPr="005F7CD3">
        <w:rPr>
          <w:rFonts w:hAnsi="宋体" w:hint="eastAsia"/>
          <w:kern w:val="2"/>
          <w:szCs w:val="24"/>
        </w:rPr>
        <w:t>个项目，分别为新型消毒杀菌灭藻剂系列、相转移催化剂系列及医药中间体系列项目（一期）、6000吨/年油田助剂和水处理剂系列产品、10000吨/年水性树脂和水性涂料系列产品项目、VOCs治理提升改造项目</w:t>
      </w:r>
      <w:r w:rsidR="00995821" w:rsidRPr="005F7CD3">
        <w:rPr>
          <w:rFonts w:hAnsi="宋体" w:hint="eastAsia"/>
          <w:kern w:val="2"/>
          <w:szCs w:val="24"/>
        </w:rPr>
        <w:t>，现有工程</w:t>
      </w:r>
      <w:r w:rsidR="00F20EE0" w:rsidRPr="005F7CD3">
        <w:rPr>
          <w:rFonts w:hAnsi="宋体" w:hint="eastAsia"/>
          <w:kern w:val="2"/>
          <w:szCs w:val="24"/>
        </w:rPr>
        <w:t>三废治理情况如下：</w:t>
      </w:r>
    </w:p>
    <w:p w14:paraId="286DEDBB" w14:textId="5E067102" w:rsidR="00030551" w:rsidRPr="005F7CD3" w:rsidRDefault="00030551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 w:hint="eastAsia"/>
          <w:kern w:val="2"/>
          <w:szCs w:val="24"/>
        </w:rPr>
        <w:t>1、废气</w:t>
      </w:r>
    </w:p>
    <w:p w14:paraId="5052ED49" w14:textId="667AF30C" w:rsidR="00995821" w:rsidRPr="005F7CD3" w:rsidRDefault="00995821" w:rsidP="00334956">
      <w:pPr>
        <w:widowControl/>
        <w:snapToGrid w:val="0"/>
        <w:ind w:firstLineChars="200" w:firstLine="480"/>
        <w:rPr>
          <w:rFonts w:hAnsi="宋体" w:cs="宋体"/>
          <w:kern w:val="0"/>
          <w:szCs w:val="24"/>
        </w:rPr>
      </w:pPr>
      <w:r w:rsidRPr="005F7CD3">
        <w:rPr>
          <w:rFonts w:hAnsi="宋体" w:cs="宋体" w:hint="eastAsia"/>
          <w:kern w:val="0"/>
          <w:szCs w:val="24"/>
        </w:rPr>
        <w:t>针对各废气性质及产生情况，采取了RTO等针对性的处理措施，根据收集的监测数据，</w:t>
      </w:r>
      <w:r w:rsidR="005E6D43" w:rsidRPr="005F7CD3">
        <w:rPr>
          <w:rFonts w:hAnsi="宋体" w:cs="宋体" w:hint="eastAsia"/>
          <w:kern w:val="0"/>
          <w:szCs w:val="24"/>
        </w:rPr>
        <w:t>各排气筒能满足相应排放标准。</w:t>
      </w:r>
    </w:p>
    <w:p w14:paraId="58B7C50D" w14:textId="77777777" w:rsidR="00BC4DBC" w:rsidRPr="005F7CD3" w:rsidRDefault="00BC4DBC" w:rsidP="00334956">
      <w:pPr>
        <w:snapToGrid w:val="0"/>
        <w:ind w:firstLineChars="200" w:firstLine="480"/>
        <w:rPr>
          <w:rFonts w:hAnsi="宋体"/>
          <w:szCs w:val="24"/>
        </w:rPr>
      </w:pPr>
      <w:r w:rsidRPr="005F7CD3">
        <w:rPr>
          <w:rFonts w:hAnsi="宋体" w:hint="eastAsia"/>
          <w:szCs w:val="24"/>
        </w:rPr>
        <w:t>2、废水</w:t>
      </w:r>
    </w:p>
    <w:p w14:paraId="1D0F79E3" w14:textId="01A1A47E" w:rsidR="00BC4DBC" w:rsidRPr="005F7CD3" w:rsidRDefault="00332D81" w:rsidP="00334956">
      <w:pPr>
        <w:snapToGrid w:val="0"/>
        <w:ind w:firstLineChars="200" w:firstLine="480"/>
        <w:rPr>
          <w:rFonts w:hAnsi="宋体"/>
          <w:szCs w:val="24"/>
        </w:rPr>
      </w:pPr>
      <w:r w:rsidRPr="005F7CD3">
        <w:rPr>
          <w:rFonts w:hAnsi="宋体" w:hint="eastAsia"/>
          <w:szCs w:val="24"/>
        </w:rPr>
        <w:t>现有工程</w:t>
      </w:r>
      <w:r w:rsidR="005F7CD3" w:rsidRPr="005F7CD3">
        <w:rPr>
          <w:rFonts w:hAnsi="宋体" w:hint="eastAsia"/>
          <w:szCs w:val="24"/>
        </w:rPr>
        <w:t>高盐废水经厂区内三效蒸发废水预处理装置预处理后，和其他废水一起进入厂区污水处理站处理，处理后的废水达标排入园区污水处理厂，处理达标后排入沂河。</w:t>
      </w:r>
    </w:p>
    <w:p w14:paraId="75C3BE19" w14:textId="77777777" w:rsidR="00EF4A2F" w:rsidRPr="005F7CD3" w:rsidRDefault="00EF4A2F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 w:hint="eastAsia"/>
          <w:kern w:val="2"/>
          <w:szCs w:val="24"/>
        </w:rPr>
        <w:t>3、噪声</w:t>
      </w:r>
    </w:p>
    <w:p w14:paraId="7160AD9B" w14:textId="5BDE529B" w:rsidR="00EF4A2F" w:rsidRPr="005F7CD3" w:rsidRDefault="00EF4A2F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 w:hint="eastAsia"/>
          <w:kern w:val="2"/>
          <w:szCs w:val="24"/>
        </w:rPr>
        <w:t>对</w:t>
      </w:r>
      <w:r w:rsidR="002B57D2" w:rsidRPr="005F7CD3">
        <w:rPr>
          <w:rFonts w:hAnsi="宋体" w:hint="eastAsia"/>
          <w:kern w:val="2"/>
          <w:szCs w:val="24"/>
        </w:rPr>
        <w:t>高噪音设备</w:t>
      </w:r>
      <w:r w:rsidRPr="005F7CD3">
        <w:rPr>
          <w:rFonts w:hAnsi="宋体" w:hint="eastAsia"/>
          <w:kern w:val="2"/>
          <w:szCs w:val="24"/>
        </w:rPr>
        <w:t>采取隔声、减振</w:t>
      </w:r>
      <w:r w:rsidR="002B57D2" w:rsidRPr="005F7CD3">
        <w:rPr>
          <w:rFonts w:hAnsi="宋体" w:hint="eastAsia"/>
          <w:kern w:val="2"/>
          <w:szCs w:val="24"/>
        </w:rPr>
        <w:t>、消声</w:t>
      </w:r>
      <w:r w:rsidRPr="005F7CD3">
        <w:rPr>
          <w:rFonts w:hAnsi="宋体" w:hint="eastAsia"/>
          <w:kern w:val="2"/>
          <w:szCs w:val="24"/>
        </w:rPr>
        <w:t>措施</w:t>
      </w:r>
      <w:r w:rsidR="00F43E3A" w:rsidRPr="005F7CD3">
        <w:rPr>
          <w:rFonts w:hAnsi="宋体" w:hint="eastAsia"/>
          <w:kern w:val="2"/>
          <w:szCs w:val="24"/>
        </w:rPr>
        <w:t>。</w:t>
      </w:r>
    </w:p>
    <w:p w14:paraId="24F0FC23" w14:textId="77777777" w:rsidR="00EF4A2F" w:rsidRPr="005F7CD3" w:rsidRDefault="00EF4A2F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 w:hint="eastAsia"/>
          <w:kern w:val="2"/>
          <w:szCs w:val="24"/>
        </w:rPr>
        <w:t>4、固废</w:t>
      </w:r>
    </w:p>
    <w:p w14:paraId="757C9A76" w14:textId="020EBB28" w:rsidR="005F7CD3" w:rsidRPr="005F7CD3" w:rsidRDefault="005E6D43" w:rsidP="00334956">
      <w:pPr>
        <w:snapToGrid w:val="0"/>
        <w:ind w:firstLineChars="200" w:firstLine="480"/>
        <w:rPr>
          <w:rFonts w:hAnsi="宋体"/>
          <w:bCs/>
          <w:szCs w:val="24"/>
        </w:rPr>
      </w:pPr>
      <w:r w:rsidRPr="005F7CD3">
        <w:rPr>
          <w:rFonts w:hAnsi="宋体"/>
          <w:bCs/>
          <w:szCs w:val="24"/>
        </w:rPr>
        <w:t>公司现有工程固废主要为</w:t>
      </w:r>
      <w:r w:rsidR="005F7CD3" w:rsidRPr="005F7CD3">
        <w:rPr>
          <w:rFonts w:hAnsi="宋体" w:hint="eastAsia"/>
          <w:bCs/>
          <w:szCs w:val="24"/>
        </w:rPr>
        <w:t>废溶剂、海风醛结晶盐、废原料包装、废活性炭、三效蒸发废盐、高浓废液、污泥、废润滑油等，海风醛结晶盐为一般固废，综合利用；生活垃圾由环卫部门清运，其他危险废物均委托有资质单位处置。</w:t>
      </w:r>
    </w:p>
    <w:p w14:paraId="3124C6B9" w14:textId="77777777" w:rsidR="009464CF" w:rsidRPr="005F7CD3" w:rsidRDefault="009464CF" w:rsidP="00334956">
      <w:pPr>
        <w:snapToGrid w:val="0"/>
        <w:ind w:firstLineChars="200" w:firstLine="480"/>
        <w:rPr>
          <w:rFonts w:ascii="黑体" w:eastAsia="黑体" w:hAnsi="黑体"/>
          <w:kern w:val="2"/>
          <w:szCs w:val="24"/>
        </w:rPr>
      </w:pPr>
      <w:r w:rsidRPr="005F7CD3">
        <w:rPr>
          <w:rFonts w:ascii="黑体" w:eastAsia="黑体" w:hAnsi="黑体" w:hint="eastAsia"/>
          <w:kern w:val="2"/>
          <w:szCs w:val="24"/>
        </w:rPr>
        <w:t>二、建设单位名称及联系方式</w:t>
      </w:r>
    </w:p>
    <w:p w14:paraId="6AE885D7" w14:textId="5CEE1E20" w:rsidR="009464CF" w:rsidRPr="005F7CD3" w:rsidRDefault="009464CF" w:rsidP="00334956">
      <w:pPr>
        <w:snapToGrid w:val="0"/>
        <w:ind w:firstLineChars="200" w:firstLine="480"/>
        <w:rPr>
          <w:rFonts w:hAnsi="宋体"/>
          <w:bCs/>
          <w:kern w:val="2"/>
          <w:szCs w:val="24"/>
        </w:rPr>
      </w:pPr>
      <w:r w:rsidRPr="005F7CD3">
        <w:rPr>
          <w:rFonts w:hAnsi="宋体"/>
          <w:kern w:val="2"/>
          <w:szCs w:val="24"/>
        </w:rPr>
        <w:t>建设单位：</w:t>
      </w:r>
      <w:r w:rsidR="00C36D3B" w:rsidRPr="005F7CD3">
        <w:rPr>
          <w:rFonts w:hAnsi="宋体"/>
          <w:kern w:val="2"/>
          <w:szCs w:val="24"/>
        </w:rPr>
        <w:t>临沂康爱特化工科技有限公司</w:t>
      </w:r>
    </w:p>
    <w:p w14:paraId="756372C0" w14:textId="406D3D7D" w:rsidR="009464CF" w:rsidRPr="005F7CD3" w:rsidRDefault="009464CF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/>
          <w:kern w:val="2"/>
          <w:szCs w:val="24"/>
        </w:rPr>
        <w:lastRenderedPageBreak/>
        <w:t>联系电话：</w:t>
      </w:r>
      <w:r w:rsidR="00C36D3B" w:rsidRPr="005F7CD3">
        <w:rPr>
          <w:rFonts w:hAnsi="宋体"/>
          <w:kern w:val="2"/>
          <w:szCs w:val="24"/>
        </w:rPr>
        <w:t>13852622833</w:t>
      </w:r>
    </w:p>
    <w:p w14:paraId="03363474" w14:textId="77777777" w:rsidR="009464CF" w:rsidRPr="005F7CD3" w:rsidRDefault="009464CF" w:rsidP="00334956">
      <w:pPr>
        <w:snapToGrid w:val="0"/>
        <w:ind w:firstLineChars="200" w:firstLine="480"/>
        <w:rPr>
          <w:rFonts w:ascii="黑体" w:eastAsia="黑体" w:hAnsi="黑体"/>
          <w:kern w:val="2"/>
          <w:szCs w:val="24"/>
        </w:rPr>
      </w:pPr>
      <w:r w:rsidRPr="005F7CD3">
        <w:rPr>
          <w:rFonts w:ascii="黑体" w:eastAsia="黑体" w:hAnsi="黑体" w:hint="eastAsia"/>
          <w:kern w:val="2"/>
          <w:szCs w:val="24"/>
        </w:rPr>
        <w:t>三、</w:t>
      </w:r>
      <w:r w:rsidR="00154DEE" w:rsidRPr="005F7CD3">
        <w:rPr>
          <w:rFonts w:ascii="黑体" w:eastAsia="黑体" w:hAnsi="黑体" w:hint="eastAsia"/>
          <w:kern w:val="2"/>
          <w:szCs w:val="24"/>
        </w:rPr>
        <w:t>环境影响报告书编制单位</w:t>
      </w:r>
    </w:p>
    <w:p w14:paraId="5186EDA1" w14:textId="77777777" w:rsidR="002F0177" w:rsidRPr="005F7CD3" w:rsidRDefault="00154DEE" w:rsidP="00334956">
      <w:pPr>
        <w:adjustRightInd w:val="0"/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 w:hint="eastAsia"/>
          <w:kern w:val="2"/>
          <w:szCs w:val="24"/>
        </w:rPr>
        <w:t>编制单位</w:t>
      </w:r>
      <w:r w:rsidR="002F0177" w:rsidRPr="005F7CD3">
        <w:rPr>
          <w:rFonts w:hAnsi="宋体" w:hint="eastAsia"/>
          <w:kern w:val="2"/>
          <w:szCs w:val="24"/>
        </w:rPr>
        <w:t>：山东海美侬项目咨询有限公司</w:t>
      </w:r>
    </w:p>
    <w:p w14:paraId="405708C4" w14:textId="77777777" w:rsidR="009464CF" w:rsidRPr="005F7CD3" w:rsidRDefault="009464CF" w:rsidP="00334956">
      <w:pPr>
        <w:snapToGrid w:val="0"/>
        <w:ind w:firstLineChars="200" w:firstLine="480"/>
        <w:rPr>
          <w:rFonts w:ascii="黑体" w:eastAsia="黑体" w:hAnsi="黑体"/>
          <w:kern w:val="2"/>
          <w:szCs w:val="24"/>
        </w:rPr>
      </w:pPr>
      <w:r w:rsidRPr="005F7CD3">
        <w:rPr>
          <w:rFonts w:ascii="黑体" w:eastAsia="黑体" w:hAnsi="黑体" w:hint="eastAsia"/>
          <w:kern w:val="2"/>
          <w:szCs w:val="24"/>
        </w:rPr>
        <w:t>四、</w:t>
      </w:r>
      <w:r w:rsidR="00FF1708" w:rsidRPr="005F7CD3">
        <w:rPr>
          <w:rFonts w:ascii="黑体" w:eastAsia="黑体" w:hAnsi="黑体" w:hint="eastAsia"/>
          <w:kern w:val="2"/>
          <w:szCs w:val="24"/>
        </w:rPr>
        <w:t>公众意见表</w:t>
      </w:r>
    </w:p>
    <w:p w14:paraId="65F8186C" w14:textId="3E83FDE7" w:rsidR="009464CF" w:rsidRPr="005F7CD3" w:rsidRDefault="002F0177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 w:hint="eastAsia"/>
          <w:kern w:val="2"/>
          <w:szCs w:val="24"/>
        </w:rPr>
        <w:t>意见表下载地址链接</w:t>
      </w:r>
      <w:r w:rsidR="00154DEE" w:rsidRPr="005F7CD3">
        <w:rPr>
          <w:rFonts w:hAnsi="宋体" w:hint="eastAsia"/>
          <w:kern w:val="2"/>
          <w:szCs w:val="24"/>
        </w:rPr>
        <w:t>：</w:t>
      </w:r>
      <w:r w:rsidR="00C36D3B" w:rsidRPr="005F7CD3">
        <w:rPr>
          <w:rFonts w:hAnsi="宋体"/>
          <w:kern w:val="2"/>
          <w:szCs w:val="24"/>
        </w:rPr>
        <w:t>https://www.kchem.com.cn/about_cn.html</w:t>
      </w:r>
    </w:p>
    <w:p w14:paraId="79CDE38A" w14:textId="77777777" w:rsidR="009464CF" w:rsidRPr="005F7CD3" w:rsidRDefault="00FF1708" w:rsidP="00334956">
      <w:pPr>
        <w:snapToGrid w:val="0"/>
        <w:ind w:firstLineChars="200" w:firstLine="480"/>
        <w:rPr>
          <w:rFonts w:ascii="黑体" w:eastAsia="黑体" w:hAnsi="黑体"/>
          <w:kern w:val="2"/>
          <w:szCs w:val="24"/>
        </w:rPr>
      </w:pPr>
      <w:r w:rsidRPr="005F7CD3">
        <w:rPr>
          <w:rFonts w:ascii="黑体" w:eastAsia="黑体" w:hAnsi="黑体" w:hint="eastAsia"/>
          <w:kern w:val="2"/>
          <w:szCs w:val="24"/>
        </w:rPr>
        <w:t>五</w:t>
      </w:r>
      <w:r w:rsidR="009464CF" w:rsidRPr="005F7CD3">
        <w:rPr>
          <w:rFonts w:ascii="黑体" w:eastAsia="黑体" w:hAnsi="黑体" w:hint="eastAsia"/>
          <w:kern w:val="2"/>
          <w:szCs w:val="24"/>
        </w:rPr>
        <w:t>、</w:t>
      </w:r>
      <w:r w:rsidRPr="005F7CD3">
        <w:rPr>
          <w:rFonts w:ascii="黑体" w:eastAsia="黑体" w:hAnsi="黑体" w:hint="eastAsia"/>
          <w:kern w:val="2"/>
          <w:szCs w:val="24"/>
        </w:rPr>
        <w:t>提交公众意见表的方式和途径</w:t>
      </w:r>
    </w:p>
    <w:p w14:paraId="6A9F0C15" w14:textId="3454E393" w:rsidR="00FF1708" w:rsidRPr="005F7CD3" w:rsidRDefault="00FF1708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  <w:r w:rsidRPr="005F7CD3">
        <w:rPr>
          <w:rFonts w:hAnsi="宋体"/>
          <w:kern w:val="2"/>
          <w:szCs w:val="24"/>
        </w:rPr>
        <w:t>在环境影响报告书征求意见稿编制过程中，公众均可向建设单位提出与环境影响评价相关的意见。纸质版公众意见表可提交至</w:t>
      </w:r>
      <w:r w:rsidR="00C36D3B" w:rsidRPr="005F7CD3">
        <w:rPr>
          <w:rFonts w:hAnsi="宋体"/>
          <w:kern w:val="2"/>
          <w:szCs w:val="24"/>
        </w:rPr>
        <w:t>临沂康爱特化工科技有限公司</w:t>
      </w:r>
      <w:r w:rsidRPr="005F7CD3">
        <w:rPr>
          <w:rFonts w:hAnsi="宋体"/>
          <w:kern w:val="2"/>
          <w:szCs w:val="24"/>
        </w:rPr>
        <w:t>办公室。</w:t>
      </w:r>
    </w:p>
    <w:p w14:paraId="729F71A5" w14:textId="77777777" w:rsidR="000C486D" w:rsidRPr="005F7CD3" w:rsidRDefault="000C486D" w:rsidP="00334956">
      <w:pPr>
        <w:snapToGrid w:val="0"/>
        <w:ind w:firstLineChars="200" w:firstLine="480"/>
        <w:rPr>
          <w:rFonts w:hAnsi="宋体"/>
          <w:kern w:val="2"/>
          <w:szCs w:val="24"/>
        </w:rPr>
      </w:pPr>
    </w:p>
    <w:p w14:paraId="69D7B5FC" w14:textId="43B59093" w:rsidR="009464CF" w:rsidRPr="005F7CD3" w:rsidRDefault="00B15F1C" w:rsidP="00334956">
      <w:pPr>
        <w:snapToGrid w:val="0"/>
        <w:ind w:firstLineChars="200" w:firstLine="480"/>
        <w:jc w:val="right"/>
        <w:rPr>
          <w:rFonts w:hAnsi="宋体"/>
          <w:kern w:val="2"/>
          <w:szCs w:val="24"/>
        </w:rPr>
      </w:pPr>
      <w:r w:rsidRPr="005F7CD3">
        <w:rPr>
          <w:rFonts w:hAnsi="宋体" w:hint="eastAsia"/>
          <w:kern w:val="2"/>
          <w:szCs w:val="24"/>
        </w:rPr>
        <w:t xml:space="preserve">    </w:t>
      </w:r>
      <w:r w:rsidRPr="005F7CD3">
        <w:rPr>
          <w:rFonts w:hAnsi="宋体"/>
          <w:kern w:val="2"/>
          <w:szCs w:val="24"/>
        </w:rPr>
        <w:t xml:space="preserve"> </w:t>
      </w:r>
      <w:r w:rsidR="00C36D3B" w:rsidRPr="005F7CD3">
        <w:rPr>
          <w:rFonts w:hAnsi="宋体"/>
          <w:kern w:val="2"/>
          <w:szCs w:val="24"/>
        </w:rPr>
        <w:t>临沂康爱特化工科技有限公司</w:t>
      </w:r>
    </w:p>
    <w:p w14:paraId="136D65E2" w14:textId="563A8C66" w:rsidR="00605D59" w:rsidRPr="005F7CD3" w:rsidRDefault="009464CF" w:rsidP="00334956">
      <w:pPr>
        <w:snapToGrid w:val="0"/>
        <w:ind w:firstLineChars="200" w:firstLine="480"/>
        <w:jc w:val="right"/>
        <w:rPr>
          <w:rFonts w:hAnsi="宋体"/>
          <w:szCs w:val="24"/>
        </w:rPr>
      </w:pPr>
      <w:r w:rsidRPr="005F7CD3">
        <w:rPr>
          <w:rFonts w:hAnsi="宋体"/>
          <w:kern w:val="2"/>
          <w:szCs w:val="24"/>
        </w:rPr>
        <w:t>20</w:t>
      </w:r>
      <w:r w:rsidR="00E76A0A" w:rsidRPr="005F7CD3">
        <w:rPr>
          <w:rFonts w:hAnsi="宋体" w:hint="eastAsia"/>
          <w:kern w:val="2"/>
          <w:szCs w:val="24"/>
        </w:rPr>
        <w:t>2</w:t>
      </w:r>
      <w:r w:rsidR="00332D81" w:rsidRPr="005F7CD3">
        <w:rPr>
          <w:rFonts w:hAnsi="宋体"/>
          <w:kern w:val="2"/>
          <w:szCs w:val="24"/>
        </w:rPr>
        <w:t>5</w:t>
      </w:r>
      <w:r w:rsidRPr="005F7CD3">
        <w:rPr>
          <w:rFonts w:hAnsi="宋体"/>
          <w:kern w:val="2"/>
          <w:szCs w:val="24"/>
        </w:rPr>
        <w:t>年</w:t>
      </w:r>
      <w:r w:rsidR="00C36D3B" w:rsidRPr="005F7CD3">
        <w:rPr>
          <w:rFonts w:hAnsi="宋体" w:hint="eastAsia"/>
          <w:kern w:val="2"/>
          <w:szCs w:val="24"/>
        </w:rPr>
        <w:t>8</w:t>
      </w:r>
      <w:r w:rsidRPr="005F7CD3">
        <w:rPr>
          <w:rFonts w:hAnsi="宋体"/>
          <w:kern w:val="2"/>
          <w:szCs w:val="24"/>
        </w:rPr>
        <w:t>月</w:t>
      </w:r>
      <w:r w:rsidR="00C36D3B" w:rsidRPr="005F7CD3">
        <w:rPr>
          <w:rFonts w:hAnsi="宋体" w:hint="eastAsia"/>
          <w:kern w:val="2"/>
          <w:szCs w:val="24"/>
        </w:rPr>
        <w:t>1</w:t>
      </w:r>
      <w:r w:rsidR="00D37108">
        <w:rPr>
          <w:rFonts w:hAnsi="宋体"/>
          <w:kern w:val="2"/>
          <w:szCs w:val="24"/>
        </w:rPr>
        <w:t>2</w:t>
      </w:r>
      <w:r w:rsidRPr="005F7CD3">
        <w:rPr>
          <w:rFonts w:hAnsi="宋体"/>
          <w:kern w:val="2"/>
          <w:szCs w:val="24"/>
        </w:rPr>
        <w:t>日</w:t>
      </w:r>
      <w:bookmarkEnd w:id="0"/>
    </w:p>
    <w:sectPr w:rsidR="00605D59" w:rsidRPr="005F7CD3" w:rsidSect="00F77B39">
      <w:footerReference w:type="default" r:id="rId6"/>
      <w:pgSz w:w="11906" w:h="16838"/>
      <w:pgMar w:top="1418" w:right="1247" w:bottom="1418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2D4D" w14:textId="77777777" w:rsidR="002E643D" w:rsidRDefault="002E643D" w:rsidP="009464CF">
      <w:pPr>
        <w:spacing w:line="240" w:lineRule="auto"/>
      </w:pPr>
      <w:r>
        <w:separator/>
      </w:r>
    </w:p>
  </w:endnote>
  <w:endnote w:type="continuationSeparator" w:id="0">
    <w:p w14:paraId="10A904D7" w14:textId="77777777" w:rsidR="002E643D" w:rsidRDefault="002E643D" w:rsidP="00946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762068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14:paraId="7FED128E" w14:textId="77777777" w:rsidR="006A4082" w:rsidRPr="006A4082" w:rsidRDefault="00D3660F" w:rsidP="006A4082">
        <w:pPr>
          <w:pStyle w:val="a5"/>
          <w:jc w:val="center"/>
          <w:rPr>
            <w:rFonts w:ascii="宋体" w:eastAsia="宋体" w:hAnsi="宋体"/>
          </w:rPr>
        </w:pPr>
        <w:r w:rsidRPr="006A4082">
          <w:rPr>
            <w:rFonts w:ascii="宋体" w:eastAsia="宋体" w:hAnsi="宋体"/>
          </w:rPr>
          <w:fldChar w:fldCharType="begin"/>
        </w:r>
        <w:r w:rsidR="006A4082" w:rsidRPr="006A4082">
          <w:rPr>
            <w:rFonts w:ascii="宋体" w:eastAsia="宋体" w:hAnsi="宋体"/>
          </w:rPr>
          <w:instrText>PAGE   \* MERGEFORMAT</w:instrText>
        </w:r>
        <w:r w:rsidRPr="006A4082">
          <w:rPr>
            <w:rFonts w:ascii="宋体" w:eastAsia="宋体" w:hAnsi="宋体"/>
          </w:rPr>
          <w:fldChar w:fldCharType="separate"/>
        </w:r>
        <w:r w:rsidR="00E76A0A" w:rsidRPr="00E76A0A">
          <w:rPr>
            <w:rFonts w:ascii="宋体" w:eastAsia="宋体" w:hAnsi="宋体"/>
            <w:noProof/>
            <w:lang w:val="zh-CN"/>
          </w:rPr>
          <w:t>1</w:t>
        </w:r>
        <w:r w:rsidRPr="006A4082">
          <w:rPr>
            <w:rFonts w:ascii="宋体" w:eastAsia="宋体" w:hAnsi="宋体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40B4" w14:textId="77777777" w:rsidR="002E643D" w:rsidRDefault="002E643D" w:rsidP="009464CF">
      <w:pPr>
        <w:spacing w:line="240" w:lineRule="auto"/>
      </w:pPr>
      <w:r>
        <w:separator/>
      </w:r>
    </w:p>
  </w:footnote>
  <w:footnote w:type="continuationSeparator" w:id="0">
    <w:p w14:paraId="6275BFCF" w14:textId="77777777" w:rsidR="002E643D" w:rsidRDefault="002E643D" w:rsidP="009464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92D"/>
    <w:rsid w:val="00030551"/>
    <w:rsid w:val="00070CC3"/>
    <w:rsid w:val="000744DC"/>
    <w:rsid w:val="000945D5"/>
    <w:rsid w:val="00096CDF"/>
    <w:rsid w:val="000C486D"/>
    <w:rsid w:val="001030C7"/>
    <w:rsid w:val="001054E7"/>
    <w:rsid w:val="00154DEE"/>
    <w:rsid w:val="001731B4"/>
    <w:rsid w:val="00187F98"/>
    <w:rsid w:val="001A1C60"/>
    <w:rsid w:val="001D4541"/>
    <w:rsid w:val="001D66BE"/>
    <w:rsid w:val="00277918"/>
    <w:rsid w:val="002838C3"/>
    <w:rsid w:val="002A30F4"/>
    <w:rsid w:val="002B57D2"/>
    <w:rsid w:val="002E3AA0"/>
    <w:rsid w:val="002E643D"/>
    <w:rsid w:val="002F0177"/>
    <w:rsid w:val="00310AA8"/>
    <w:rsid w:val="00316BE9"/>
    <w:rsid w:val="00332D81"/>
    <w:rsid w:val="00334956"/>
    <w:rsid w:val="003501C1"/>
    <w:rsid w:val="00354877"/>
    <w:rsid w:val="003730D1"/>
    <w:rsid w:val="003B0BF9"/>
    <w:rsid w:val="00402079"/>
    <w:rsid w:val="00481AE1"/>
    <w:rsid w:val="004B1F2A"/>
    <w:rsid w:val="004C67C2"/>
    <w:rsid w:val="005024DA"/>
    <w:rsid w:val="00571AED"/>
    <w:rsid w:val="00595001"/>
    <w:rsid w:val="005E5389"/>
    <w:rsid w:val="005E6D43"/>
    <w:rsid w:val="005F7CD3"/>
    <w:rsid w:val="00605D59"/>
    <w:rsid w:val="00626D05"/>
    <w:rsid w:val="00640EA2"/>
    <w:rsid w:val="00652AEE"/>
    <w:rsid w:val="00654ACD"/>
    <w:rsid w:val="006A4082"/>
    <w:rsid w:val="00734E41"/>
    <w:rsid w:val="00865DFB"/>
    <w:rsid w:val="008869F3"/>
    <w:rsid w:val="008D54D8"/>
    <w:rsid w:val="008D56F2"/>
    <w:rsid w:val="008F287C"/>
    <w:rsid w:val="009060CC"/>
    <w:rsid w:val="0091537B"/>
    <w:rsid w:val="009342C0"/>
    <w:rsid w:val="009461E5"/>
    <w:rsid w:val="009464CF"/>
    <w:rsid w:val="0096417E"/>
    <w:rsid w:val="00995821"/>
    <w:rsid w:val="009A3BF5"/>
    <w:rsid w:val="009C37AF"/>
    <w:rsid w:val="009E6B3D"/>
    <w:rsid w:val="00A064AE"/>
    <w:rsid w:val="00A16BE9"/>
    <w:rsid w:val="00A43102"/>
    <w:rsid w:val="00AD0490"/>
    <w:rsid w:val="00AD43A7"/>
    <w:rsid w:val="00AF61C4"/>
    <w:rsid w:val="00AF67DD"/>
    <w:rsid w:val="00B00C6C"/>
    <w:rsid w:val="00B15F1C"/>
    <w:rsid w:val="00B2361F"/>
    <w:rsid w:val="00B53E7E"/>
    <w:rsid w:val="00B74E4F"/>
    <w:rsid w:val="00B8016E"/>
    <w:rsid w:val="00BC0547"/>
    <w:rsid w:val="00BC4DBC"/>
    <w:rsid w:val="00BE29CF"/>
    <w:rsid w:val="00C14CD9"/>
    <w:rsid w:val="00C1710F"/>
    <w:rsid w:val="00C23E07"/>
    <w:rsid w:val="00C25A18"/>
    <w:rsid w:val="00C26B05"/>
    <w:rsid w:val="00C36D3B"/>
    <w:rsid w:val="00C931EA"/>
    <w:rsid w:val="00C939B7"/>
    <w:rsid w:val="00CA4494"/>
    <w:rsid w:val="00D03AC9"/>
    <w:rsid w:val="00D06EA0"/>
    <w:rsid w:val="00D07369"/>
    <w:rsid w:val="00D17CB4"/>
    <w:rsid w:val="00D21034"/>
    <w:rsid w:val="00D3660F"/>
    <w:rsid w:val="00D37108"/>
    <w:rsid w:val="00D6111C"/>
    <w:rsid w:val="00D9492D"/>
    <w:rsid w:val="00D95B59"/>
    <w:rsid w:val="00E40F6A"/>
    <w:rsid w:val="00E623E1"/>
    <w:rsid w:val="00E76A0A"/>
    <w:rsid w:val="00E978AB"/>
    <w:rsid w:val="00EF4A2F"/>
    <w:rsid w:val="00EF6805"/>
    <w:rsid w:val="00F20EE0"/>
    <w:rsid w:val="00F23AB2"/>
    <w:rsid w:val="00F40A65"/>
    <w:rsid w:val="00F43E3A"/>
    <w:rsid w:val="00F77B39"/>
    <w:rsid w:val="00FB577D"/>
    <w:rsid w:val="00FD51DF"/>
    <w:rsid w:val="00FF143B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11F63BBF"/>
  <w15:docId w15:val="{8D8B0463-3370-4762-AC9A-0360120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CF"/>
    <w:pPr>
      <w:widowControl w:val="0"/>
      <w:spacing w:line="360" w:lineRule="auto"/>
      <w:jc w:val="both"/>
    </w:pPr>
    <w:rPr>
      <w:rFonts w:ascii="宋体" w:eastAsia="宋体" w:hAnsi="Calibri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4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4C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26D0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626D0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626D05"/>
    <w:rPr>
      <w:rFonts w:ascii="宋体" w:eastAsia="宋体" w:hAnsi="Calibri" w:cs="Times New Roman"/>
      <w:kern w:val="24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6D0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626D05"/>
    <w:rPr>
      <w:rFonts w:ascii="宋体" w:eastAsia="宋体" w:hAnsi="Calibri" w:cs="Times New Roman"/>
      <w:b/>
      <w:bCs/>
      <w:kern w:val="24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26D05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26D05"/>
    <w:rPr>
      <w:rFonts w:ascii="宋体" w:eastAsia="宋体" w:hAnsi="Calibri" w:cs="Times New Roman"/>
      <w:kern w:val="24"/>
      <w:sz w:val="18"/>
      <w:szCs w:val="18"/>
    </w:rPr>
  </w:style>
  <w:style w:type="character" w:styleId="ae">
    <w:name w:val="Hyperlink"/>
    <w:basedOn w:val="a0"/>
    <w:uiPriority w:val="99"/>
    <w:unhideWhenUsed/>
    <w:rsid w:val="00154DE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54DEE"/>
    <w:rPr>
      <w:color w:val="605E5C"/>
      <w:shd w:val="clear" w:color="auto" w:fill="E1DFDD"/>
    </w:rPr>
  </w:style>
  <w:style w:type="character" w:customStyle="1" w:styleId="font11">
    <w:name w:val="font11"/>
    <w:rsid w:val="008D56F2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Administrator</cp:lastModifiedBy>
  <cp:revision>65</cp:revision>
  <dcterms:created xsi:type="dcterms:W3CDTF">2017-01-19T06:35:00Z</dcterms:created>
  <dcterms:modified xsi:type="dcterms:W3CDTF">2025-08-27T05:52:00Z</dcterms:modified>
</cp:coreProperties>
</file>